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  <w:sz w:val="24"/>
          <w:szCs w:val="24"/>
          <w:lang w:val="ru-RU"/>
        </w:rPr>
        <w:t>Нижнеабдулловский</w:t>
      </w:r>
      <w:r>
        <w:rPr>
          <w:rFonts w:ascii="Arial" w:hAnsi="Arial" w:cs="Arial"/>
          <w:sz w:val="24"/>
          <w:szCs w:val="24"/>
        </w:rPr>
        <w:t xml:space="preserve"> сельский исполнительный комитет</w:t>
      </w: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Альметьевского муниципального района </w:t>
      </w: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Республики Татарстан</w:t>
      </w: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</w:t>
      </w: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  <w:lang w:val="ru-RU"/>
        </w:rPr>
        <w:t>02</w:t>
      </w:r>
      <w:r>
        <w:rPr>
          <w:rFonts w:ascii="Arial" w:hAnsi="Arial" w:cs="Arial"/>
          <w:sz w:val="24"/>
          <w:szCs w:val="24"/>
        </w:rPr>
        <w:t xml:space="preserve"> августа  2021 года                                                                 № </w:t>
      </w:r>
      <w:r>
        <w:rPr>
          <w:rFonts w:ascii="Arial" w:hAnsi="Arial" w:cs="Arial"/>
          <w:sz w:val="24"/>
          <w:szCs w:val="24"/>
          <w:lang w:val="ru-RU"/>
        </w:rPr>
        <w:t>3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</w:p>
    <w:p>
      <w:pPr>
        <w:pStyle w:val="10"/>
        <w:shd w:val="clear" w:color="auto" w:fill="auto"/>
        <w:spacing w:after="0" w:line="240" w:lineRule="auto"/>
        <w:ind w:left="40" w:right="5080"/>
        <w:rPr>
          <w:rStyle w:val="11"/>
          <w:sz w:val="24"/>
          <w:szCs w:val="24"/>
        </w:rPr>
      </w:pPr>
    </w:p>
    <w:p>
      <w:pPr>
        <w:pStyle w:val="10"/>
        <w:shd w:val="clear" w:color="auto" w:fill="auto"/>
        <w:spacing w:after="0" w:line="240" w:lineRule="auto"/>
        <w:ind w:right="5080"/>
        <w:rPr>
          <w:rStyle w:val="11"/>
          <w:sz w:val="28"/>
          <w:szCs w:val="28"/>
        </w:rPr>
      </w:pPr>
    </w:p>
    <w:p>
      <w:pPr>
        <w:pStyle w:val="10"/>
        <w:shd w:val="clear" w:color="auto" w:fill="auto"/>
        <w:spacing w:after="0" w:line="240" w:lineRule="auto"/>
        <w:jc w:val="both"/>
        <w:rPr>
          <w:rStyle w:val="11"/>
          <w:rFonts w:ascii="Arial" w:hAnsi="Arial" w:cs="Arial" w:eastAsiaTheme="minorHAnsi"/>
          <w:sz w:val="24"/>
          <w:szCs w:val="24"/>
        </w:rPr>
      </w:pPr>
      <w:r>
        <w:rPr>
          <w:rStyle w:val="11"/>
          <w:rFonts w:ascii="Arial" w:hAnsi="Arial" w:cs="Arial"/>
          <w:sz w:val="24"/>
          <w:szCs w:val="24"/>
        </w:rPr>
        <w:t xml:space="preserve">О внесении изменений </w:t>
      </w:r>
      <w:r>
        <w:rPr>
          <w:rStyle w:val="11"/>
          <w:rFonts w:ascii="Arial" w:hAnsi="Arial" w:cs="Arial" w:eastAsiaTheme="minorHAnsi"/>
          <w:sz w:val="24"/>
          <w:szCs w:val="24"/>
        </w:rPr>
        <w:t>в постановление</w:t>
      </w:r>
    </w:p>
    <w:p>
      <w:pPr>
        <w:pStyle w:val="10"/>
        <w:shd w:val="clear" w:color="auto" w:fill="auto"/>
        <w:spacing w:after="0" w:line="240" w:lineRule="auto"/>
        <w:jc w:val="both"/>
        <w:rPr>
          <w:rStyle w:val="11"/>
          <w:rFonts w:ascii="Arial" w:hAnsi="Arial" w:cs="Arial" w:eastAsiaTheme="minorHAnsi"/>
          <w:sz w:val="24"/>
          <w:szCs w:val="24"/>
        </w:rPr>
      </w:pPr>
      <w:r>
        <w:rPr>
          <w:rStyle w:val="11"/>
          <w:rFonts w:ascii="Arial" w:hAnsi="Arial" w:cs="Arial" w:eastAsiaTheme="minorHAnsi"/>
          <w:sz w:val="24"/>
          <w:szCs w:val="24"/>
        </w:rPr>
        <w:t xml:space="preserve">Нижнеабдулловского сельского </w:t>
      </w:r>
    </w:p>
    <w:p>
      <w:pPr>
        <w:pStyle w:val="10"/>
        <w:shd w:val="clear" w:color="auto" w:fill="auto"/>
        <w:spacing w:after="0" w:line="240" w:lineRule="auto"/>
        <w:jc w:val="both"/>
        <w:rPr>
          <w:rStyle w:val="11"/>
          <w:rFonts w:ascii="Arial" w:hAnsi="Arial" w:cs="Arial" w:eastAsiaTheme="minorHAnsi"/>
          <w:sz w:val="24"/>
          <w:szCs w:val="24"/>
        </w:rPr>
      </w:pPr>
      <w:r>
        <w:rPr>
          <w:rStyle w:val="11"/>
          <w:rFonts w:ascii="Arial" w:hAnsi="Arial" w:cs="Arial" w:eastAsiaTheme="minorHAnsi"/>
          <w:sz w:val="24"/>
          <w:szCs w:val="24"/>
        </w:rPr>
        <w:t xml:space="preserve">исполнительного комитета </w:t>
      </w:r>
    </w:p>
    <w:p>
      <w:pPr>
        <w:spacing w:after="0" w:line="240" w:lineRule="auto"/>
        <w:jc w:val="both"/>
        <w:rPr>
          <w:rStyle w:val="11"/>
          <w:rFonts w:ascii="Arial" w:hAnsi="Arial" w:cs="Arial" w:eastAsiaTheme="minorHAnsi"/>
          <w:sz w:val="24"/>
          <w:szCs w:val="24"/>
        </w:rPr>
      </w:pPr>
      <w:r>
        <w:rPr>
          <w:rStyle w:val="11"/>
          <w:rFonts w:ascii="Arial" w:hAnsi="Arial" w:cs="Arial" w:eastAsiaTheme="minorHAnsi"/>
          <w:sz w:val="24"/>
          <w:szCs w:val="24"/>
        </w:rPr>
        <w:t xml:space="preserve">Альметьевского муниципального района </w:t>
      </w: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11"/>
          <w:rFonts w:ascii="Arial" w:hAnsi="Arial" w:cs="Arial" w:eastAsiaTheme="minorHAnsi"/>
          <w:sz w:val="24"/>
          <w:szCs w:val="24"/>
        </w:rPr>
        <w:t xml:space="preserve">от 8 июня 2021 г. № </w:t>
      </w:r>
      <w:r>
        <w:rPr>
          <w:rStyle w:val="11"/>
          <w:rFonts w:ascii="Arial" w:hAnsi="Arial" w:cs="Arial"/>
          <w:sz w:val="24"/>
          <w:szCs w:val="24"/>
          <w:lang w:val="ru-RU"/>
        </w:rPr>
        <w:t xml:space="preserve">2 </w:t>
      </w:r>
      <w:r>
        <w:rPr>
          <w:rStyle w:val="11"/>
          <w:rFonts w:ascii="Arial" w:hAnsi="Arial" w:cs="Arial" w:eastAsiaTheme="minorHAnsi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 xml:space="preserve">Об утверждении </w:t>
      </w: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Положения «Об организации и</w:t>
      </w: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осуществлении первичного воинского учёта</w:t>
      </w: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граждан на территории </w:t>
      </w:r>
      <w:r>
        <w:rPr>
          <w:rFonts w:ascii="Arial" w:hAnsi="Arial" w:cs="Arial"/>
          <w:sz w:val="24"/>
          <w:szCs w:val="24"/>
          <w:lang w:val="ru-RU"/>
        </w:rPr>
        <w:t>Нижнеабдулловского</w:t>
      </w: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поселения Альметьевского </w:t>
      </w: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района Республика Татарстан»</w:t>
      </w:r>
    </w:p>
    <w:p>
      <w:pPr>
        <w:pStyle w:val="10"/>
        <w:shd w:val="clear" w:color="auto" w:fill="auto"/>
        <w:spacing w:after="0" w:line="240" w:lineRule="auto"/>
        <w:ind w:left="40" w:right="4960"/>
        <w:rPr>
          <w:rStyle w:val="11"/>
          <w:rFonts w:ascii="Arial" w:hAnsi="Arial" w:cs="Arial"/>
          <w:sz w:val="24"/>
          <w:szCs w:val="24"/>
        </w:rPr>
      </w:pPr>
    </w:p>
    <w:p>
      <w:pPr>
        <w:pStyle w:val="10"/>
        <w:shd w:val="clear" w:color="auto" w:fill="auto"/>
        <w:spacing w:after="0" w:line="240" w:lineRule="auto"/>
        <w:ind w:left="40" w:right="5080"/>
        <w:rPr>
          <w:rStyle w:val="11"/>
          <w:rFonts w:ascii="Arial" w:hAnsi="Arial" w:cs="Arial"/>
          <w:sz w:val="24"/>
          <w:szCs w:val="24"/>
        </w:rPr>
      </w:pPr>
    </w:p>
    <w:p>
      <w:pPr>
        <w:tabs>
          <w:tab w:val="left" w:pos="709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связи с приведением муниципального правового акта в соответствие  действующему законодательству, по результатам правового мониторинга</w:t>
      </w:r>
    </w:p>
    <w:p>
      <w:pPr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>Нижнеабдулловский</w:t>
      </w:r>
      <w:r>
        <w:rPr>
          <w:rFonts w:ascii="Arial" w:hAnsi="Arial" w:cs="Arial"/>
          <w:sz w:val="24"/>
          <w:szCs w:val="24"/>
        </w:rPr>
        <w:t xml:space="preserve"> сельский исполнительный комитет </w:t>
      </w:r>
    </w:p>
    <w:p>
      <w:pPr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 xml:space="preserve">          1. Внести в постановление Нижнеабдулловского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val="en-US" w:eastAsia="ru-RU"/>
        </w:rPr>
        <w:t xml:space="preserve"> 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 xml:space="preserve">сельского исполнительного комитета Альметьевского муниципального района от 8 июня 2021 г. № 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val="en-US" w:eastAsia="ru-RU"/>
        </w:rPr>
        <w:t>2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 xml:space="preserve"> </w:t>
      </w:r>
      <w:r>
        <w:rPr>
          <w:rStyle w:val="11"/>
          <w:rFonts w:ascii="Arial" w:hAnsi="Arial" w:cs="Arial" w:eastAsiaTheme="minorHAnsi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Об утверждении Положения «Об организации и осуществлении первичного воинского учёта граждан на территории 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>Нижнеабдулловского</w:t>
      </w:r>
      <w:r>
        <w:rPr>
          <w:rFonts w:ascii="Arial" w:hAnsi="Arial" w:cs="Arial"/>
          <w:sz w:val="24"/>
          <w:szCs w:val="24"/>
        </w:rPr>
        <w:t xml:space="preserve"> сельского поселения Альметьевского  муниципального района Республика Татарстан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>» следующие изменения:</w:t>
      </w:r>
    </w:p>
    <w:p>
      <w:pPr>
        <w:spacing w:after="0" w:line="240" w:lineRule="auto"/>
        <w:jc w:val="both"/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  1.1. 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>в приложении № 1 к постановлению:</w:t>
      </w: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 xml:space="preserve">        пункт 1.4. раздела 1 изложить в следующей редакции:</w:t>
      </w: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«1.4. Назначение на должность, перемещение и увольнение военно-учетных работников проводятся по согласованию с военным комиссаром города Альметьевска и Альметьевского муниципального района.</w:t>
      </w: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пункт 3.1. раздела 3  изложить в следующей редакции:</w:t>
      </w: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«3.1. Обеспечивать выполнения функций, возложенных на 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>Нижнеабдулловск</w:t>
      </w:r>
      <w:r>
        <w:rPr>
          <w:rFonts w:ascii="Arial" w:hAnsi="Arial" w:cs="Arial"/>
          <w:color w:val="000000"/>
          <w:spacing w:val="3"/>
          <w:sz w:val="24"/>
          <w:szCs w:val="24"/>
          <w:lang w:eastAsia="ru-RU"/>
        </w:rPr>
        <w:t>ий</w:t>
      </w:r>
      <w:r>
        <w:rPr>
          <w:rFonts w:ascii="Arial" w:hAnsi="Arial" w:cs="Arial"/>
          <w:color w:val="000000"/>
          <w:spacing w:val="3"/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</w:rPr>
        <w:t xml:space="preserve">сельский Исполнительный комитет Альметьевского муниципального района в повседневной деятельности по первичному воинскому учету и бронированию, граждан, пребывающих в запасе, из числа работающих в 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>Нижнеабдулловско</w:t>
      </w:r>
      <w:r>
        <w:rPr>
          <w:rFonts w:ascii="Arial" w:hAnsi="Arial" w:cs="Arial"/>
          <w:color w:val="000000"/>
          <w:spacing w:val="3"/>
          <w:sz w:val="24"/>
          <w:szCs w:val="24"/>
          <w:lang w:eastAsia="ru-RU"/>
        </w:rPr>
        <w:t>м</w:t>
      </w:r>
      <w:r>
        <w:rPr>
          <w:rFonts w:ascii="Arial" w:hAnsi="Arial" w:cs="Arial"/>
          <w:color w:val="000000"/>
          <w:spacing w:val="3"/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</w:rPr>
        <w:t>сельском Исполнительном комитете Альметьевского муниципального района».</w:t>
      </w: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Раздел 4 изложить в новой редакции:</w:t>
      </w:r>
    </w:p>
    <w:p>
      <w:pPr>
        <w:pStyle w:val="17"/>
        <w:ind w:firstLine="568"/>
        <w:jc w:val="both"/>
        <w:rPr>
          <w:sz w:val="24"/>
          <w:szCs w:val="24"/>
        </w:rPr>
      </w:pPr>
    </w:p>
    <w:p>
      <w:pPr>
        <w:pStyle w:val="17"/>
        <w:ind w:firstLine="568"/>
        <w:jc w:val="both"/>
        <w:rPr>
          <w:sz w:val="24"/>
          <w:szCs w:val="24"/>
        </w:rPr>
      </w:pPr>
    </w:p>
    <w:p>
      <w:pPr>
        <w:pStyle w:val="17"/>
        <w:ind w:firstLine="568"/>
        <w:jc w:val="both"/>
        <w:rPr>
          <w:sz w:val="24"/>
          <w:szCs w:val="24"/>
        </w:rPr>
      </w:pPr>
      <w:bookmarkStart w:id="0" w:name="_GoBack"/>
      <w:bookmarkEnd w:id="0"/>
    </w:p>
    <w:p>
      <w:pPr>
        <w:pStyle w:val="18"/>
        <w:jc w:val="center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«IV. ПРАВА </w:t>
      </w:r>
    </w:p>
    <w:p>
      <w:pPr>
        <w:pStyle w:val="18"/>
        <w:jc w:val="center"/>
        <w:rPr>
          <w:bCs/>
          <w:color w:val="auto"/>
          <w:sz w:val="24"/>
          <w:szCs w:val="24"/>
        </w:rPr>
      </w:pP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4.1. Для плановой и целенаправленной работы работник по воинскому учету имеет право:</w:t>
      </w: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Республики Татарстан,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запрашивать и получать от структурных подразделений 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>Нижнеабдулловского</w:t>
      </w:r>
      <w:r>
        <w:rPr>
          <w:rFonts w:ascii="Arial" w:hAnsi="Arial" w:cs="Arial"/>
          <w:color w:val="000000"/>
          <w:spacing w:val="3"/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</w:rPr>
        <w:t>сельского Исполнительного комитета Альметьевского муниципального района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задач;</w:t>
      </w: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создавать информационные базы данных по вопросам, отнесенным к своей компетенции;</w:t>
      </w: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выносить на рассмотрение руководителем 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>Нижнеабдулловского</w:t>
      </w:r>
      <w:r>
        <w:rPr>
          <w:rFonts w:ascii="Arial" w:hAnsi="Arial" w:cs="Arial"/>
          <w:color w:val="000000"/>
          <w:spacing w:val="3"/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</w:rPr>
        <w:t>сельского Исполнительного комитета Альметьевского муниципального района  вопросы о привлечении на договорной основе работников для осуществления отдельных работ;</w:t>
      </w: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отнесенным к своей компетенции.».</w:t>
      </w:r>
    </w:p>
    <w:p>
      <w:pPr>
        <w:pStyle w:val="17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>1.2. По тексту приложения №2 к постановлению слова: «Методическим рекомендациям» в соответствующем падеже заменить словами: «</w:t>
      </w:r>
      <w:r>
        <w:rPr>
          <w:sz w:val="24"/>
          <w:szCs w:val="24"/>
          <w:shd w:val="clear" w:color="auto" w:fill="FFFFFF"/>
        </w:rPr>
        <w:t>Методическим рекомендациям по осуществлению первичного воинского учета в органах местного самоуправления (утв. начальником Генерального штаба Вооруженных Сил РФ - первым заместителем Министра обороны РФ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11 июля 2017 г.)</w:t>
      </w:r>
    </w:p>
    <w:p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2. Обнародовать настоящее постановление на специальных информационных стендах, расположенных на территории населенных пунктов: с. </w:t>
      </w:r>
      <w:r>
        <w:rPr>
          <w:rFonts w:ascii="Arial" w:hAnsi="Arial" w:cs="Arial"/>
          <w:sz w:val="24"/>
          <w:szCs w:val="24"/>
          <w:lang w:val="ru-RU"/>
        </w:rPr>
        <w:t>Нижнее Абдулово</w:t>
      </w:r>
      <w:r>
        <w:rPr>
          <w:rFonts w:ascii="Arial" w:hAnsi="Arial" w:cs="Arial"/>
          <w:sz w:val="24"/>
          <w:szCs w:val="24"/>
        </w:rPr>
        <w:t xml:space="preserve">, ул. </w:t>
      </w:r>
      <w:r>
        <w:rPr>
          <w:rFonts w:ascii="Arial" w:hAnsi="Arial" w:cs="Arial"/>
          <w:sz w:val="24"/>
          <w:szCs w:val="24"/>
          <w:lang w:val="ru-RU"/>
        </w:rPr>
        <w:t>Ленина</w:t>
      </w:r>
      <w:r>
        <w:rPr>
          <w:rFonts w:ascii="Arial" w:hAnsi="Arial" w:cs="Arial"/>
          <w:sz w:val="24"/>
          <w:szCs w:val="24"/>
        </w:rPr>
        <w:t>, д.</w:t>
      </w:r>
      <w:r>
        <w:rPr>
          <w:rFonts w:ascii="Arial" w:hAnsi="Arial" w:cs="Arial"/>
          <w:sz w:val="24"/>
          <w:szCs w:val="24"/>
          <w:lang w:val="ru-RU"/>
        </w:rPr>
        <w:t>92</w:t>
      </w:r>
      <w:r>
        <w:rPr>
          <w:rFonts w:ascii="Arial" w:hAnsi="Arial" w:cs="Arial"/>
          <w:sz w:val="24"/>
          <w:szCs w:val="24"/>
        </w:rPr>
        <w:t xml:space="preserve">,  </w:t>
      </w:r>
      <w:r>
        <w:rPr>
          <w:rFonts w:ascii="Arial" w:hAnsi="Arial" w:cs="Arial"/>
          <w:sz w:val="24"/>
          <w:szCs w:val="24"/>
          <w:lang w:val="ru-RU"/>
        </w:rPr>
        <w:t>д.Кзыл Кеч</w:t>
      </w:r>
      <w:r>
        <w:rPr>
          <w:rFonts w:ascii="Arial" w:hAnsi="Arial" w:cs="Arial"/>
          <w:sz w:val="24"/>
          <w:szCs w:val="24"/>
        </w:rPr>
        <w:t xml:space="preserve">, ул. </w:t>
      </w:r>
      <w:r>
        <w:rPr>
          <w:rFonts w:ascii="Arial" w:hAnsi="Arial" w:cs="Arial"/>
          <w:sz w:val="24"/>
          <w:szCs w:val="24"/>
          <w:lang w:val="ru-RU"/>
        </w:rPr>
        <w:t>Кзыл Кеч</w:t>
      </w:r>
      <w:r>
        <w:rPr>
          <w:rFonts w:ascii="Arial" w:hAnsi="Arial" w:cs="Arial"/>
          <w:sz w:val="24"/>
          <w:szCs w:val="24"/>
        </w:rPr>
        <w:t>, д.</w:t>
      </w:r>
      <w:r>
        <w:rPr>
          <w:rFonts w:ascii="Arial" w:hAnsi="Arial" w:cs="Arial"/>
          <w:sz w:val="24"/>
          <w:szCs w:val="24"/>
          <w:lang w:val="ru-RU"/>
        </w:rPr>
        <w:t>12</w:t>
      </w:r>
      <w:r>
        <w:rPr>
          <w:rFonts w:ascii="Arial" w:hAnsi="Arial" w:cs="Arial"/>
          <w:sz w:val="24"/>
          <w:szCs w:val="24"/>
        </w:rPr>
        <w:t>, разместить на «Официальном портале правовой информации Республики Татарстан» (</w:t>
      </w:r>
      <w:r>
        <w:rPr>
          <w:rFonts w:ascii="Arial" w:hAnsi="Arial" w:cs="Arial"/>
          <w:sz w:val="24"/>
          <w:szCs w:val="24"/>
          <w:lang w:val="en-US"/>
        </w:rPr>
        <w:t>PRAVO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TATARSTAN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RU</w:t>
      </w:r>
      <w:r>
        <w:rPr>
          <w:rFonts w:ascii="Arial" w:hAnsi="Arial" w:cs="Arial"/>
          <w:sz w:val="24"/>
          <w:szCs w:val="24"/>
        </w:rPr>
        <w:t xml:space="preserve">).                            </w:t>
      </w:r>
    </w:p>
    <w:p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3.   Контроль  за исполнением настоящего постановления оставляю за собой.</w:t>
      </w:r>
    </w:p>
    <w:p>
      <w:pPr>
        <w:rPr>
          <w:rFonts w:ascii="Arial" w:hAnsi="Arial" w:cs="Arial"/>
          <w:sz w:val="24"/>
          <w:szCs w:val="24"/>
        </w:rPr>
      </w:pPr>
    </w:p>
    <w:p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</w:t>
      </w:r>
      <w:r>
        <w:rPr>
          <w:rFonts w:ascii="Arial" w:hAnsi="Arial" w:eastAsia="Times New Roman" w:cs="Arial"/>
          <w:color w:val="000000"/>
          <w:spacing w:val="3"/>
          <w:sz w:val="24"/>
          <w:szCs w:val="24"/>
          <w:lang w:eastAsia="ru-RU"/>
        </w:rPr>
        <w:t>Нижнеабдулловского</w:t>
      </w:r>
    </w:p>
    <w:p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сельского исполнительного комитета                                      </w:t>
      </w:r>
      <w:r>
        <w:rPr>
          <w:rFonts w:ascii="Arial" w:hAnsi="Arial" w:cs="Arial"/>
          <w:sz w:val="24"/>
          <w:szCs w:val="24"/>
          <w:lang w:val="ru-RU"/>
        </w:rPr>
        <w:t>Р.Р.Юнусов</w:t>
      </w:r>
      <w:r>
        <w:rPr>
          <w:rFonts w:ascii="Arial" w:hAnsi="Arial" w:cs="Arial"/>
          <w:sz w:val="24"/>
          <w:szCs w:val="24"/>
        </w:rPr>
        <w:t xml:space="preserve">    </w:t>
      </w:r>
    </w:p>
    <w:sectPr>
      <w:headerReference r:id="rId4" w:type="first"/>
      <w:headerReference r:id="rId3" w:type="default"/>
      <w:footerReference r:id="rId5" w:type="default"/>
      <w:pgSz w:w="11906" w:h="16838"/>
      <w:pgMar w:top="1276" w:right="1134" w:bottom="1134" w:left="1701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2309130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996"/>
    <w:rsid w:val="000000A5"/>
    <w:rsid w:val="000113AF"/>
    <w:rsid w:val="00014097"/>
    <w:rsid w:val="00016CC3"/>
    <w:rsid w:val="00022CF3"/>
    <w:rsid w:val="0003202E"/>
    <w:rsid w:val="00040F37"/>
    <w:rsid w:val="00081329"/>
    <w:rsid w:val="00082E21"/>
    <w:rsid w:val="00087E9D"/>
    <w:rsid w:val="000B5F0A"/>
    <w:rsid w:val="000C16A5"/>
    <w:rsid w:val="000D187C"/>
    <w:rsid w:val="000D3D07"/>
    <w:rsid w:val="000D4E8B"/>
    <w:rsid w:val="000D7B02"/>
    <w:rsid w:val="000E291D"/>
    <w:rsid w:val="001053C0"/>
    <w:rsid w:val="0011190D"/>
    <w:rsid w:val="001119E4"/>
    <w:rsid w:val="00133972"/>
    <w:rsid w:val="00134BB5"/>
    <w:rsid w:val="00155941"/>
    <w:rsid w:val="00161384"/>
    <w:rsid w:val="001901A8"/>
    <w:rsid w:val="0019447F"/>
    <w:rsid w:val="00196F2C"/>
    <w:rsid w:val="001A2BD9"/>
    <w:rsid w:val="001B23D6"/>
    <w:rsid w:val="001C2774"/>
    <w:rsid w:val="001C6DBB"/>
    <w:rsid w:val="001D4FEF"/>
    <w:rsid w:val="001F05AA"/>
    <w:rsid w:val="0020679C"/>
    <w:rsid w:val="00226F82"/>
    <w:rsid w:val="00271AC1"/>
    <w:rsid w:val="0028439D"/>
    <w:rsid w:val="002938A5"/>
    <w:rsid w:val="002A5CA2"/>
    <w:rsid w:val="002D047D"/>
    <w:rsid w:val="00321909"/>
    <w:rsid w:val="00331F1B"/>
    <w:rsid w:val="00333040"/>
    <w:rsid w:val="00344AF3"/>
    <w:rsid w:val="0038034C"/>
    <w:rsid w:val="00395DD0"/>
    <w:rsid w:val="00397D35"/>
    <w:rsid w:val="003A6976"/>
    <w:rsid w:val="003B0B1F"/>
    <w:rsid w:val="003D1CB6"/>
    <w:rsid w:val="003D2F40"/>
    <w:rsid w:val="003D59CE"/>
    <w:rsid w:val="003F0CF0"/>
    <w:rsid w:val="003F1568"/>
    <w:rsid w:val="004341CE"/>
    <w:rsid w:val="004475DD"/>
    <w:rsid w:val="0045259F"/>
    <w:rsid w:val="004D3A4F"/>
    <w:rsid w:val="004D60A0"/>
    <w:rsid w:val="004D6CF1"/>
    <w:rsid w:val="004E538D"/>
    <w:rsid w:val="005046E6"/>
    <w:rsid w:val="00537F88"/>
    <w:rsid w:val="005817B1"/>
    <w:rsid w:val="00587155"/>
    <w:rsid w:val="005A1448"/>
    <w:rsid w:val="005A4391"/>
    <w:rsid w:val="005B238E"/>
    <w:rsid w:val="005B5F20"/>
    <w:rsid w:val="005C10AA"/>
    <w:rsid w:val="005D1663"/>
    <w:rsid w:val="005E748D"/>
    <w:rsid w:val="00611261"/>
    <w:rsid w:val="00640734"/>
    <w:rsid w:val="00644C50"/>
    <w:rsid w:val="006471BC"/>
    <w:rsid w:val="00655F11"/>
    <w:rsid w:val="00657BC1"/>
    <w:rsid w:val="006617A2"/>
    <w:rsid w:val="00661BEC"/>
    <w:rsid w:val="00667E19"/>
    <w:rsid w:val="00684685"/>
    <w:rsid w:val="006C4FF2"/>
    <w:rsid w:val="006E5A86"/>
    <w:rsid w:val="007013A2"/>
    <w:rsid w:val="00712004"/>
    <w:rsid w:val="00726290"/>
    <w:rsid w:val="007303AB"/>
    <w:rsid w:val="00742C9E"/>
    <w:rsid w:val="007844FF"/>
    <w:rsid w:val="00786666"/>
    <w:rsid w:val="00786FD8"/>
    <w:rsid w:val="007B0339"/>
    <w:rsid w:val="007D5211"/>
    <w:rsid w:val="007F18B2"/>
    <w:rsid w:val="007F3145"/>
    <w:rsid w:val="008023AC"/>
    <w:rsid w:val="00812D2F"/>
    <w:rsid w:val="00815260"/>
    <w:rsid w:val="00835996"/>
    <w:rsid w:val="00847EE6"/>
    <w:rsid w:val="008C6DE2"/>
    <w:rsid w:val="00901461"/>
    <w:rsid w:val="00922549"/>
    <w:rsid w:val="0094154C"/>
    <w:rsid w:val="00946F04"/>
    <w:rsid w:val="0096271E"/>
    <w:rsid w:val="00976E53"/>
    <w:rsid w:val="009914C2"/>
    <w:rsid w:val="0099180E"/>
    <w:rsid w:val="009A1AEA"/>
    <w:rsid w:val="009A57EF"/>
    <w:rsid w:val="009B3522"/>
    <w:rsid w:val="009E00CE"/>
    <w:rsid w:val="009E083B"/>
    <w:rsid w:val="009F4D1E"/>
    <w:rsid w:val="00A148B4"/>
    <w:rsid w:val="00A35470"/>
    <w:rsid w:val="00A54A39"/>
    <w:rsid w:val="00A7378B"/>
    <w:rsid w:val="00A76821"/>
    <w:rsid w:val="00A87E7F"/>
    <w:rsid w:val="00AB1350"/>
    <w:rsid w:val="00AC5DC9"/>
    <w:rsid w:val="00B245E6"/>
    <w:rsid w:val="00B4423B"/>
    <w:rsid w:val="00B5166F"/>
    <w:rsid w:val="00B53153"/>
    <w:rsid w:val="00B65051"/>
    <w:rsid w:val="00B752FB"/>
    <w:rsid w:val="00B84377"/>
    <w:rsid w:val="00BA6BAB"/>
    <w:rsid w:val="00BB33D1"/>
    <w:rsid w:val="00BD6B29"/>
    <w:rsid w:val="00BF41B5"/>
    <w:rsid w:val="00C00560"/>
    <w:rsid w:val="00C1348C"/>
    <w:rsid w:val="00C22B49"/>
    <w:rsid w:val="00C4054B"/>
    <w:rsid w:val="00C52F3B"/>
    <w:rsid w:val="00C5494A"/>
    <w:rsid w:val="00C768CE"/>
    <w:rsid w:val="00C87D1D"/>
    <w:rsid w:val="00C96F07"/>
    <w:rsid w:val="00CB069A"/>
    <w:rsid w:val="00CF5CA9"/>
    <w:rsid w:val="00D109BD"/>
    <w:rsid w:val="00D16AF6"/>
    <w:rsid w:val="00D21AAF"/>
    <w:rsid w:val="00D3356A"/>
    <w:rsid w:val="00D34D07"/>
    <w:rsid w:val="00D55523"/>
    <w:rsid w:val="00D72AF5"/>
    <w:rsid w:val="00D86385"/>
    <w:rsid w:val="00D9084F"/>
    <w:rsid w:val="00DD4493"/>
    <w:rsid w:val="00DD53EF"/>
    <w:rsid w:val="00DE6E36"/>
    <w:rsid w:val="00E07C5F"/>
    <w:rsid w:val="00E07FF7"/>
    <w:rsid w:val="00E275A4"/>
    <w:rsid w:val="00EA4A83"/>
    <w:rsid w:val="00EA5E5C"/>
    <w:rsid w:val="00EB423D"/>
    <w:rsid w:val="00ED2C34"/>
    <w:rsid w:val="00EE74B2"/>
    <w:rsid w:val="00EF51DF"/>
    <w:rsid w:val="00EF615D"/>
    <w:rsid w:val="00F00CC0"/>
    <w:rsid w:val="00F2391A"/>
    <w:rsid w:val="00F30348"/>
    <w:rsid w:val="00F30D58"/>
    <w:rsid w:val="00F3119E"/>
    <w:rsid w:val="00F3252F"/>
    <w:rsid w:val="00F7295D"/>
    <w:rsid w:val="00F77C48"/>
    <w:rsid w:val="00F8639C"/>
    <w:rsid w:val="00FA1CB9"/>
    <w:rsid w:val="00FA7F02"/>
    <w:rsid w:val="00FF6F15"/>
    <w:rsid w:val="04D060A5"/>
    <w:rsid w:val="7D1F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_"/>
    <w:basedOn w:val="5"/>
    <w:link w:val="10"/>
    <w:qFormat/>
    <w:uiPriority w:val="0"/>
    <w:rPr>
      <w:rFonts w:ascii="Times New Roman" w:hAnsi="Times New Roman" w:eastAsia="Times New Roman" w:cs="Times New Roman"/>
      <w:spacing w:val="3"/>
      <w:sz w:val="25"/>
      <w:szCs w:val="25"/>
      <w:shd w:val="clear" w:color="auto" w:fill="FFFFFF"/>
    </w:rPr>
  </w:style>
  <w:style w:type="paragraph" w:customStyle="1" w:styleId="10">
    <w:name w:val="Основной текст6"/>
    <w:basedOn w:val="1"/>
    <w:link w:val="9"/>
    <w:qFormat/>
    <w:uiPriority w:val="0"/>
    <w:pPr>
      <w:widowControl w:val="0"/>
      <w:shd w:val="clear" w:color="auto" w:fill="FFFFFF"/>
      <w:spacing w:after="600" w:line="317" w:lineRule="exact"/>
    </w:pPr>
    <w:rPr>
      <w:rFonts w:ascii="Times New Roman" w:hAnsi="Times New Roman" w:eastAsia="Times New Roman" w:cs="Times New Roman"/>
      <w:spacing w:val="3"/>
      <w:sz w:val="25"/>
      <w:szCs w:val="25"/>
    </w:rPr>
  </w:style>
  <w:style w:type="character" w:customStyle="1" w:styleId="11">
    <w:name w:val="Основной текст1"/>
    <w:basedOn w:val="9"/>
    <w:uiPriority w:val="0"/>
    <w:rPr>
      <w:rFonts w:ascii="Times New Roman" w:hAnsi="Times New Roman" w:eastAsia="Times New Roman" w:cs="Times New Roman"/>
      <w:color w:val="000000"/>
      <w:spacing w:val="3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2">
    <w:name w:val="Верхний колонтитул Знак"/>
    <w:basedOn w:val="5"/>
    <w:link w:val="3"/>
    <w:uiPriority w:val="99"/>
  </w:style>
  <w:style w:type="character" w:customStyle="1" w:styleId="13">
    <w:name w:val="Нижний колонтитул Знак"/>
    <w:basedOn w:val="5"/>
    <w:link w:val="4"/>
    <w:qFormat/>
    <w:uiPriority w:val="99"/>
  </w:style>
  <w:style w:type="paragraph" w:customStyle="1" w:styleId="14">
    <w:name w:val="2909F619802848F09E01365C32F34654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15">
    <w:name w:val="Текст выноски Знак"/>
    <w:basedOn w:val="5"/>
    <w:link w:val="2"/>
    <w:qFormat/>
    <w:uiPriority w:val="0"/>
    <w:rPr>
      <w:rFonts w:ascii="Tahoma" w:hAnsi="Tahoma" w:cs="Tahoma"/>
      <w:sz w:val="16"/>
      <w:szCs w:val="16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  <w:style w:type="paragraph" w:customStyle="1" w:styleId="17">
    <w:name w:val=".FORMAT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18">
    <w:name w:val=".HEADER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2B4279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98DA79-9156-4CD0-BCF5-C280DC5C65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659</Words>
  <Characters>3757</Characters>
  <Lines>31</Lines>
  <Paragraphs>8</Paragraphs>
  <TotalTime>3</TotalTime>
  <ScaleCrop>false</ScaleCrop>
  <LinksUpToDate>false</LinksUpToDate>
  <CharactersWithSpaces>4408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2021-07-23T05:47:00Z</dcterms:created>
  <dc:creator>пользователь</dc:creator>
  <cp:lastModifiedBy>Пользователь</cp:lastModifiedBy>
  <cp:lastPrinted>2021-06-01T13:14:00Z</cp:lastPrinted>
  <dcterms:modified xsi:type="dcterms:W3CDTF">2021-10-27T05:27:15Z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